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C6B97B">
      <w:pPr>
        <w:keepNext w:val="0"/>
        <w:keepLines w:val="0"/>
        <w:widowControl/>
        <w:suppressLineNumbers w:val="0"/>
        <w:jc w:val="both"/>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附件1</w:t>
      </w:r>
    </w:p>
    <w:tbl>
      <w:tblPr>
        <w:tblStyle w:val="2"/>
        <w:tblW w:w="1387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7"/>
        <w:gridCol w:w="848"/>
        <w:gridCol w:w="7644"/>
        <w:gridCol w:w="1314"/>
        <w:gridCol w:w="1200"/>
        <w:gridCol w:w="1335"/>
        <w:gridCol w:w="1096"/>
      </w:tblGrid>
      <w:tr w14:paraId="572B4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3874"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14:paraId="58C6FA6E">
            <w:pPr>
              <w:keepNext w:val="0"/>
              <w:keepLines w:val="0"/>
              <w:widowControl/>
              <w:suppressLineNumbers w:val="0"/>
              <w:jc w:val="center"/>
              <w:textAlignment w:val="center"/>
              <w:rPr>
                <w:rFonts w:hint="eastAsia" w:ascii="宋体" w:hAnsi="宋体" w:eastAsia="宋体" w:cs="宋体"/>
                <w:b/>
                <w:bCs/>
                <w:i w:val="0"/>
                <w:iCs w:val="0"/>
                <w:color w:val="000000"/>
                <w:kern w:val="0"/>
                <w:sz w:val="36"/>
                <w:szCs w:val="36"/>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采购需求及报价一览</w:t>
            </w:r>
            <w:bookmarkStart w:id="0" w:name="_GoBack"/>
            <w:bookmarkEnd w:id="0"/>
            <w:r>
              <w:rPr>
                <w:rFonts w:hint="eastAsia" w:ascii="宋体" w:hAnsi="宋体" w:eastAsia="宋体" w:cs="宋体"/>
                <w:b/>
                <w:bCs/>
                <w:i w:val="0"/>
                <w:iCs w:val="0"/>
                <w:color w:val="000000"/>
                <w:kern w:val="0"/>
                <w:sz w:val="32"/>
                <w:szCs w:val="32"/>
                <w:u w:val="none"/>
                <w:lang w:val="en-US" w:eastAsia="zh-CN" w:bidi="ar"/>
              </w:rPr>
              <w:t>表</w:t>
            </w:r>
          </w:p>
        </w:tc>
      </w:tr>
      <w:tr w14:paraId="56EE9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4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82880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8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E2E38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设备名称</w:t>
            </w:r>
          </w:p>
        </w:tc>
        <w:tc>
          <w:tcPr>
            <w:tcW w:w="76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F99AA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2"/>
                <w:szCs w:val="22"/>
                <w:u w:val="none"/>
                <w:lang w:val="en-US" w:eastAsia="zh-CN" w:bidi="ar"/>
              </w:rPr>
              <w:t>规格</w:t>
            </w:r>
          </w:p>
        </w:tc>
        <w:tc>
          <w:tcPr>
            <w:tcW w:w="13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CCC17A">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响应设备品牌型号</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B4C9E0">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响应单价（元）</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5F7CF1">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是（否）正负偏离（如有请注明）</w:t>
            </w:r>
          </w:p>
        </w:tc>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6CCEE2">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质保期（不少于3年）</w:t>
            </w:r>
          </w:p>
        </w:tc>
      </w:tr>
      <w:tr w14:paraId="72965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9" w:hRule="atLeast"/>
        </w:trPr>
        <w:tc>
          <w:tcPr>
            <w:tcW w:w="4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A482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968A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户外全彩显示屏</w:t>
            </w:r>
          </w:p>
        </w:tc>
        <w:tc>
          <w:tcPr>
            <w:tcW w:w="76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301CBE">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lang w:val="en-US" w:eastAsia="zh-CN" w:bidi="ar"/>
              </w:rPr>
              <w:t>1.</w:t>
            </w:r>
            <w:r>
              <w:rPr>
                <w:rFonts w:hint="eastAsia" w:ascii="宋体" w:hAnsi="宋体" w:eastAsia="宋体" w:cs="宋体"/>
                <w:i w:val="0"/>
                <w:iCs w:val="0"/>
                <w:color w:val="000000"/>
                <w:kern w:val="0"/>
                <w:sz w:val="20"/>
                <w:szCs w:val="20"/>
                <w:u w:val="none"/>
                <w:lang w:val="en-US" w:eastAsia="zh-CN" w:bidi="ar"/>
              </w:rPr>
              <w:t>像素间距≤2.5mm；2.像素密度≥160000点/m²；3.像素构成：1R1G1B SMD表贴三合一铜线封装；4.白平衡亮度(校正后)≥6200cd/m²；5.色温：1000K-25000K可调，并可自定义色温值，可设：100%,75%,50%,25%等多档电平白场调节，色温误差≤100K；6.对比度≥8000:1；7.可视角：水平视角≥160°，垂直视角≥160°；8.亮度均匀性（校正后）≥99%；9.色度均匀性：±0.001Cx,Cy之内；10.刷新率≥7680Hz；11.换帧频率：50Hz&amp;60Hz；12.像素失控率(亮度率/坏点率)≤0.00000001,出厂为0；13.灰度等级≥16bit,支持1024级无灰度损失调节，亮度、灰度、色度可有手动、自动、软件三种调节方式；14.彩色信号处理位数≥16bit；15.亮度鉴别等级:符合SJ/T 11141-2017 5.10.6规定测试，C级：BJ≥24；16.拼缝≤0.4mm；17.发光点中心距偏差≤0.08%；18.水平/垂直相对偏差≤0.5%；19.功耗:峰值功耗≤640W/㎡,平均功耗≤220W/㎡；</w:t>
            </w:r>
          </w:p>
          <w:p w14:paraId="65BAF0C7">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室外全彩显示屏采用FR-4材质，灯驱合一，多层线路板HDI设计，焊盘采用沉金工艺处理，充分保证单模块安装的稳定性和抗氧化性，2层电路板结构设计，采用消隐电路设计，电流分布均匀，功耗小、散热快，电路及表面处理采用多层盲孔设计及沉金工艺设计（（</w:t>
            </w:r>
            <w:r>
              <w:rPr>
                <w:rFonts w:hint="eastAsia" w:ascii="宋体" w:hAnsi="宋体" w:eastAsia="宋体" w:cs="宋体"/>
                <w:b/>
                <w:bCs/>
                <w:i w:val="0"/>
                <w:iCs w:val="0"/>
                <w:color w:val="000000"/>
                <w:kern w:val="0"/>
                <w:sz w:val="22"/>
                <w:szCs w:val="22"/>
                <w:lang w:val="en-US" w:eastAsia="zh-CN" w:bidi="ar"/>
              </w:rPr>
              <w:t>签订合同前</w:t>
            </w:r>
            <w:r>
              <w:rPr>
                <w:rFonts w:hint="eastAsia" w:ascii="宋体" w:hAnsi="宋体" w:eastAsia="宋体" w:cs="宋体"/>
                <w:i w:val="0"/>
                <w:iCs w:val="0"/>
                <w:color w:val="000000"/>
                <w:kern w:val="0"/>
                <w:sz w:val="20"/>
                <w:szCs w:val="20"/>
                <w:u w:val="none"/>
                <w:lang w:val="en-US" w:eastAsia="zh-CN" w:bidi="ar"/>
              </w:rPr>
              <w:t>须提供具有CNAS和CMA标识的第三方权威检测机构出具的检测报告复印件并加盖制造商鲜章佐证）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21.室外全彩显示屏产品可应用纳米图层，采用真空气相沉积技术，将复合防护膜均匀覆盖到LED显示模组表面，实现防潮、防泼溅的功能。漏光度≤0.8cd/m²。（</w:t>
            </w:r>
            <w:r>
              <w:rPr>
                <w:rFonts w:hint="eastAsia" w:ascii="宋体" w:hAnsi="宋体" w:eastAsia="宋体" w:cs="宋体"/>
                <w:b/>
                <w:bCs/>
                <w:i w:val="0"/>
                <w:iCs w:val="0"/>
                <w:color w:val="000000"/>
                <w:kern w:val="0"/>
                <w:sz w:val="22"/>
                <w:szCs w:val="22"/>
                <w:lang w:val="en-US" w:eastAsia="zh-CN" w:bidi="ar"/>
              </w:rPr>
              <w:t>签订合同前</w:t>
            </w:r>
            <w:r>
              <w:rPr>
                <w:rFonts w:hint="eastAsia" w:ascii="宋体" w:hAnsi="宋体" w:eastAsia="宋体" w:cs="宋体"/>
                <w:i w:val="0"/>
                <w:iCs w:val="0"/>
                <w:color w:val="000000"/>
                <w:kern w:val="0"/>
                <w:sz w:val="20"/>
                <w:szCs w:val="20"/>
                <w:u w:val="none"/>
                <w:lang w:val="en-US" w:eastAsia="zh-CN" w:bidi="ar"/>
              </w:rPr>
              <w:t>须提供具有CNAS和CMA标识的第三方权威检测机构出具的检测报告复印件并加盖制造商鲜章佐证）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22.室外全彩显示屏同时满足数据管理能力成熟度评估DCMM二级、并通过数据存储安全管理体系ISO 27040认证（</w:t>
            </w:r>
            <w:r>
              <w:rPr>
                <w:rFonts w:hint="eastAsia" w:ascii="宋体" w:hAnsi="宋体" w:eastAsia="宋体" w:cs="宋体"/>
                <w:b/>
                <w:bCs/>
                <w:i w:val="0"/>
                <w:iCs w:val="0"/>
                <w:color w:val="000000"/>
                <w:kern w:val="0"/>
                <w:sz w:val="22"/>
                <w:szCs w:val="22"/>
                <w:lang w:val="en-US" w:eastAsia="zh-CN" w:bidi="ar"/>
              </w:rPr>
              <w:t>签订合同前</w:t>
            </w:r>
            <w:r>
              <w:rPr>
                <w:rFonts w:hint="eastAsia" w:ascii="宋体" w:hAnsi="宋体" w:eastAsia="宋体" w:cs="宋体"/>
                <w:i w:val="0"/>
                <w:iCs w:val="0"/>
                <w:color w:val="000000"/>
                <w:kern w:val="0"/>
                <w:sz w:val="20"/>
                <w:szCs w:val="20"/>
                <w:u w:val="none"/>
                <w:lang w:val="en-US" w:eastAsia="zh-CN" w:bidi="ar"/>
              </w:rPr>
              <w:t>须提供相关证书复印件并加盖制造商鲜章佐证）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23.室外全彩显示屏品同时具备国产化信息系统集成和服务能力LS4、并获得信息安全服务资质认证CCRC应急响应三级证书。以确保网络与信息系统安全等突发事件能够得到及时响应，维持和恢复关键业务在安全事件发生后所进行的一系列活动。（须提供相关证书复印件并加盖制造商鲜章佐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24.室外全彩显示屏为满足环保要求，产品符合WEEE指令的限值要求：可回收率＞80%，可循环利用率＞70%；有害物质过程管理:符合IECQ QC 080000:2017的要求。（</w:t>
            </w:r>
            <w:r>
              <w:rPr>
                <w:rFonts w:hint="eastAsia" w:ascii="宋体" w:hAnsi="宋体" w:eastAsia="宋体" w:cs="宋体"/>
                <w:b/>
                <w:bCs/>
                <w:i w:val="0"/>
                <w:iCs w:val="0"/>
                <w:color w:val="000000"/>
                <w:kern w:val="0"/>
                <w:sz w:val="22"/>
                <w:szCs w:val="22"/>
                <w:lang w:val="en-US" w:eastAsia="zh-CN" w:bidi="ar"/>
              </w:rPr>
              <w:t>签订合同前</w:t>
            </w:r>
            <w:r>
              <w:rPr>
                <w:rFonts w:hint="eastAsia" w:ascii="宋体" w:hAnsi="宋体" w:eastAsia="宋体" w:cs="宋体"/>
                <w:i w:val="0"/>
                <w:iCs w:val="0"/>
                <w:color w:val="000000"/>
                <w:kern w:val="0"/>
                <w:sz w:val="20"/>
                <w:szCs w:val="20"/>
                <w:u w:val="none"/>
                <w:lang w:val="en-US" w:eastAsia="zh-CN" w:bidi="ar"/>
              </w:rPr>
              <w:t>须提供涵盖所投产品型号的相关证书复印件并加盖制造商鲜章佐证）</w:t>
            </w:r>
          </w:p>
        </w:tc>
        <w:tc>
          <w:tcPr>
            <w:tcW w:w="13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5BB9C7">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09DCB1">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319650">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84FF1F">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r>
      <w:tr w14:paraId="207EB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4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BEF9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DD8D17">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户外防水箱体</w:t>
            </w:r>
          </w:p>
        </w:tc>
        <w:tc>
          <w:tcPr>
            <w:tcW w:w="76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DEB43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户外防水简易箱体，加整屏组装和电缆线连接线等辅材；</w:t>
            </w:r>
          </w:p>
        </w:tc>
        <w:tc>
          <w:tcPr>
            <w:tcW w:w="13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3E6EF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917FD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273E2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3802A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r>
      <w:tr w14:paraId="73C02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 w:hRule="atLeast"/>
        </w:trPr>
        <w:tc>
          <w:tcPr>
            <w:tcW w:w="4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78C3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3BC40A">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接收卡</w:t>
            </w:r>
          </w:p>
        </w:tc>
        <w:tc>
          <w:tcPr>
            <w:tcW w:w="76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7D90D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1.单卡最大带载 512×512像素，最多支持 24 组RGB 并行数据；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2.支持色彩管理，将显示色域在多个色域之间自由切换，使显示屏色彩更精准。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3.支持18Bit+,使LED显示屏灰阶提升4倍，有效处理低亮时灰度丢失问题，使图像显示更细腻。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4.采用 12 个标准HUB75接口，具有高稳定性和高可靠性，适用于多种环境的搭建；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5.支持逐点亮色度校正，可以对每个灯点的亮度和色度进行校正，有效消除色差，使整屏的亮度和色度达到高度均匀一致，提高显示屏的画质</w:t>
            </w:r>
          </w:p>
        </w:tc>
        <w:tc>
          <w:tcPr>
            <w:tcW w:w="13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31B26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23DC9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354BE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2CAB3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r>
      <w:tr w14:paraId="7F826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6" w:hRule="atLeast"/>
        </w:trPr>
        <w:tc>
          <w:tcPr>
            <w:tcW w:w="4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B76D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7FA4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开关电源</w:t>
            </w:r>
          </w:p>
        </w:tc>
        <w:tc>
          <w:tcPr>
            <w:tcW w:w="76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2AC23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1.可靠性高，带载能力强；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2.保护功能：过载/短路保护100%满载高温老化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3.开关电源散热方式采用自然对流散热，需紧贴客户金属机箱外壳散热；具有短路保护，输出端短路时电源保护，消除短路后自动恢复工作；（</w:t>
            </w:r>
            <w:r>
              <w:rPr>
                <w:rFonts w:hint="eastAsia" w:ascii="宋体" w:hAnsi="宋体" w:eastAsia="宋体" w:cs="宋体"/>
                <w:b/>
                <w:bCs/>
                <w:i w:val="0"/>
                <w:iCs w:val="0"/>
                <w:color w:val="000000"/>
                <w:kern w:val="0"/>
                <w:sz w:val="22"/>
                <w:szCs w:val="22"/>
                <w:lang w:val="en-US" w:eastAsia="zh-CN" w:bidi="ar"/>
              </w:rPr>
              <w:t>签订合同前</w:t>
            </w:r>
            <w:r>
              <w:rPr>
                <w:rFonts w:hint="eastAsia" w:ascii="宋体" w:hAnsi="宋体" w:eastAsia="宋体" w:cs="宋体"/>
                <w:i w:val="0"/>
                <w:iCs w:val="0"/>
                <w:color w:val="000000"/>
                <w:kern w:val="0"/>
                <w:sz w:val="20"/>
                <w:szCs w:val="20"/>
                <w:u w:val="none"/>
                <w:lang w:val="en-US" w:eastAsia="zh-CN" w:bidi="ar"/>
              </w:rPr>
              <w:t>须提供</w:t>
            </w:r>
            <w:r>
              <w:rPr>
                <w:rFonts w:hint="eastAsia" w:ascii="宋体" w:hAnsi="宋体" w:eastAsia="宋体" w:cs="宋体"/>
                <w:i w:val="0"/>
                <w:iCs w:val="0"/>
                <w:color w:val="auto"/>
                <w:kern w:val="0"/>
                <w:sz w:val="20"/>
                <w:szCs w:val="20"/>
                <w:u w:val="none"/>
                <w:lang w:val="en-US" w:eastAsia="zh-CN" w:bidi="ar"/>
              </w:rPr>
              <w:t>具有CNAS和CMA标识的</w:t>
            </w:r>
            <w:r>
              <w:rPr>
                <w:rFonts w:hint="eastAsia" w:ascii="宋体" w:hAnsi="宋体" w:eastAsia="宋体" w:cs="宋体"/>
                <w:i w:val="0"/>
                <w:iCs w:val="0"/>
                <w:color w:val="000000"/>
                <w:kern w:val="0"/>
                <w:sz w:val="20"/>
                <w:szCs w:val="20"/>
                <w:u w:val="none"/>
                <w:lang w:val="en-US" w:eastAsia="zh-CN" w:bidi="ar"/>
              </w:rPr>
              <w:t>第三方权威检测机构出具的检测报告复印件并加盖制造商鲜章佐证）</w:t>
            </w:r>
          </w:p>
        </w:tc>
        <w:tc>
          <w:tcPr>
            <w:tcW w:w="13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5FF54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86EBD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3092A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ADF97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r>
      <w:tr w14:paraId="72156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1" w:hRule="atLeast"/>
        </w:trPr>
        <w:tc>
          <w:tcPr>
            <w:tcW w:w="4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77A3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C522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图像接收系统</w:t>
            </w:r>
          </w:p>
        </w:tc>
        <w:tc>
          <w:tcPr>
            <w:tcW w:w="76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F1F15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1.最大带载130万像素，极限宽度4096，极限高度4096。</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2.2路LED千兆输出网口，默认两主，可配置成1主1备。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3.1路立体音频输出接口、1路HDMI1.4输出接口。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4.一路HDMI1.4输入接口，2路传感器接口。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5.1路USB3.0（Type A）接口，支持U盘节目导入播放和U盘固件升级。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6.1路USB（Type B）接口，预留。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7.1路千兆网口，可接入局域网或公网，也可单机直连，用于节目发布和显示屏控制。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8.4核A55的ARM处理器，主频1.8GHz。支持H.264、H.2654K@60Hz视频解码。板载1GB运行内存。16GB内部储存空间。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9.支持2路4K、6路1080P、10路720P或20路360P视频播放。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10.多方位控制方案。PC、手机、Pad等多种用户终端节目发布和显示屏控制。集群远程节目发布和显示屏控制。集群远程监控屏体状态。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11.WiFi AP和WiFi STA双模式切换。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12.多屏同步播放。NTP对时同步。GPS对时同步（需安装指定的4G模块）。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13.支持4G模块，默认不带4G模块，如有需要，用户可以单独购买。网络优先级：有限&gt;WiFi&gt;4G。同时采用多种方式时，按照优先级自动选择信号。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14.支持同异步双模式。</w:t>
            </w:r>
          </w:p>
        </w:tc>
        <w:tc>
          <w:tcPr>
            <w:tcW w:w="13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3A4D8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C9E99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EFCD1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80835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r>
      <w:tr w14:paraId="07F61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E6B2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8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2441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视频控制平台</w:t>
            </w:r>
          </w:p>
        </w:tc>
        <w:tc>
          <w:tcPr>
            <w:tcW w:w="76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0609E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1.支持制作节目并在LED 显示屏或LCD 显示屏进行播放。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2.支持本机播放；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3.支持多画面播放；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4.支持页面灵活布局；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5.支持多种媒体播放（office 文件、图片、视频、GIF、文本；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炫彩字，数字时钟、天气、RSS、流媒体和网页）；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为保证软件可操作性，操作软件每一元素(数据媒体、文件等)带有产品标识，如有两种以上元素，则附上标识号或标识文字。并支持察系统通过网络信号传输实现windows操作系统桌面在显示设备上显示的功能、对输入信号源进行结果回显，实现远程查看大屏正在播放内容的功能。（须提供国家部级检测机构出具的检测报告复印件并加盖制造商鲜章佐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7．控制软件具备支持视频回显功能、网络流媒体显示功能、网络抓屏功能、多用户多权限管理功能、显示屏状态监控功能、多屏控制功能。（</w:t>
            </w:r>
            <w:r>
              <w:rPr>
                <w:rFonts w:hint="eastAsia" w:ascii="宋体" w:hAnsi="宋体" w:eastAsia="宋体" w:cs="宋体"/>
                <w:b/>
                <w:bCs/>
                <w:i w:val="0"/>
                <w:iCs w:val="0"/>
                <w:color w:val="000000"/>
                <w:kern w:val="0"/>
                <w:sz w:val="22"/>
                <w:szCs w:val="22"/>
                <w:lang w:val="en-US" w:eastAsia="zh-CN" w:bidi="ar"/>
              </w:rPr>
              <w:t>签订合同前</w:t>
            </w:r>
            <w:r>
              <w:rPr>
                <w:rFonts w:hint="eastAsia" w:ascii="宋体" w:hAnsi="宋体" w:eastAsia="宋体" w:cs="宋体"/>
                <w:i w:val="0"/>
                <w:iCs w:val="0"/>
                <w:color w:val="000000"/>
                <w:kern w:val="0"/>
                <w:sz w:val="20"/>
                <w:szCs w:val="20"/>
                <w:u w:val="none"/>
                <w:lang w:val="en-US" w:eastAsia="zh-CN" w:bidi="ar"/>
              </w:rPr>
              <w:t>须提供国家部级检测机构出具的检测报告复印件并加盖制造商鲜章佐证）</w:t>
            </w:r>
          </w:p>
        </w:tc>
        <w:tc>
          <w:tcPr>
            <w:tcW w:w="13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EBC82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496D1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95428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030DA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r>
      <w:tr w14:paraId="047C6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4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26F4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8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9D3B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智能配电柜</w:t>
            </w:r>
          </w:p>
        </w:tc>
        <w:tc>
          <w:tcPr>
            <w:tcW w:w="76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4165E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满载负荷功率不低于10KW，支持远程控制和管理屏体功能，具有防雷浪涌等；</w:t>
            </w:r>
          </w:p>
        </w:tc>
        <w:tc>
          <w:tcPr>
            <w:tcW w:w="13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FC002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19236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E9F53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C5D69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r>
      <w:tr w14:paraId="26F7A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4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53FC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8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B05D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音响</w:t>
            </w:r>
          </w:p>
        </w:tc>
        <w:tc>
          <w:tcPr>
            <w:tcW w:w="76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9A9393">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 xml:space="preserve">1.全天候设计，防水外壳，选用防水单元，室内外均宜，寿命长，声音清晰、明亮；配有安装支架，安装便捷；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2.额定功率：30W，最大功率：60W；3.输入电压：70V/100V ；4.灵敏度(1m,1W)：92dB；5.最大声压级(1m)：110dB；6.频响：80-16,000Hz；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7.喇叭尺寸：4寸*3；8.外壳材质：全铝合金外壳，防水防潮仿暴晒；9.颜色：白色；</w:t>
            </w:r>
          </w:p>
        </w:tc>
        <w:tc>
          <w:tcPr>
            <w:tcW w:w="13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11403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FA4FA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91450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EF4FB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r>
      <w:tr w14:paraId="3BFD8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4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80F7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8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518D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辅项</w:t>
            </w:r>
          </w:p>
        </w:tc>
        <w:tc>
          <w:tcPr>
            <w:tcW w:w="76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71EF9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立柱及结构吊装、结构防锈、开挖地笼回填、混凝土、砂石、水泥、清运、人工脚手架、防水封边、预埋、绿化复原等；</w:t>
            </w:r>
          </w:p>
        </w:tc>
        <w:tc>
          <w:tcPr>
            <w:tcW w:w="13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09782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3128E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AF79E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A2E53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r>
      <w:tr w14:paraId="197BD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4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1547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095A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户外钢结构</w:t>
            </w:r>
          </w:p>
        </w:tc>
        <w:tc>
          <w:tcPr>
            <w:tcW w:w="76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CEAFC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显示屏防水焊接结构、国标镀锌钢管焊接、户外防水结构、双立柱结构、屏体上下左右各5公分收边、屏体离地以图纸及现场情况为主；</w:t>
            </w:r>
          </w:p>
        </w:tc>
        <w:tc>
          <w:tcPr>
            <w:tcW w:w="13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8538E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DBEBA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9AB8A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FC886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r>
      <w:tr w14:paraId="6D29A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4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34C1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8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AE40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综合布线</w:t>
            </w:r>
          </w:p>
        </w:tc>
        <w:tc>
          <w:tcPr>
            <w:tcW w:w="76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2683C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屏体配电线、固定件、线槽、照明、6平方主电缆供电、空开、配电箱、六类网线等安装所需辅材；</w:t>
            </w:r>
          </w:p>
        </w:tc>
        <w:tc>
          <w:tcPr>
            <w:tcW w:w="13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38E81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0E5E6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9A269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B9C49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r>
      <w:tr w14:paraId="5FC0A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4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A460D1">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8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B6765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安装调试</w:t>
            </w:r>
          </w:p>
        </w:tc>
        <w:tc>
          <w:tcPr>
            <w:tcW w:w="76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53C0EC">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屏体安装、结构焊接等施工；</w:t>
            </w:r>
          </w:p>
        </w:tc>
        <w:tc>
          <w:tcPr>
            <w:tcW w:w="13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879C9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46F05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8738A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3F1E1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r>
      <w:tr w14:paraId="5960E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12778"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1229D7A2">
            <w:pPr>
              <w:keepNext w:val="0"/>
              <w:keepLines w:val="0"/>
              <w:widowControl/>
              <w:numPr>
                <w:ilvl w:val="0"/>
                <w:numId w:val="0"/>
              </w:numPr>
              <w:suppressLineNumbers w:val="0"/>
              <w:ind w:firstLine="8834" w:firstLineChars="4000"/>
              <w:jc w:val="left"/>
              <w:textAlignment w:val="center"/>
              <w:rPr>
                <w:rFonts w:hint="eastAsia" w:ascii="宋体" w:hAnsi="宋体" w:eastAsia="宋体" w:cs="宋体"/>
                <w:b/>
                <w:bCs/>
                <w:i w:val="0"/>
                <w:iCs w:val="0"/>
                <w:color w:val="000000"/>
                <w:kern w:val="0"/>
                <w:sz w:val="22"/>
                <w:szCs w:val="22"/>
                <w:lang w:val="en-US" w:eastAsia="zh-CN" w:bidi="ar"/>
              </w:rPr>
            </w:pPr>
            <w:r>
              <w:rPr>
                <w:rFonts w:hint="eastAsia" w:ascii="宋体" w:hAnsi="宋体" w:eastAsia="宋体" w:cs="宋体"/>
                <w:b/>
                <w:bCs/>
                <w:i w:val="0"/>
                <w:iCs w:val="0"/>
                <w:color w:val="000000"/>
                <w:kern w:val="0"/>
                <w:sz w:val="22"/>
                <w:szCs w:val="22"/>
                <w:lang w:val="en-US" w:eastAsia="zh-CN" w:bidi="ar"/>
              </w:rPr>
              <w:t>总价：           元</w:t>
            </w:r>
          </w:p>
        </w:tc>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DE4870">
            <w:pPr>
              <w:keepNext w:val="0"/>
              <w:keepLines w:val="0"/>
              <w:widowControl/>
              <w:numPr>
                <w:ilvl w:val="0"/>
                <w:numId w:val="0"/>
              </w:numPr>
              <w:suppressLineNumbers w:val="0"/>
              <w:ind w:firstLine="11264" w:firstLineChars="5100"/>
              <w:jc w:val="left"/>
              <w:textAlignment w:val="center"/>
              <w:rPr>
                <w:rFonts w:hint="eastAsia" w:ascii="宋体" w:hAnsi="宋体" w:eastAsia="宋体" w:cs="宋体"/>
                <w:b/>
                <w:bCs/>
                <w:i w:val="0"/>
                <w:iCs w:val="0"/>
                <w:color w:val="000000"/>
                <w:kern w:val="0"/>
                <w:sz w:val="22"/>
                <w:szCs w:val="22"/>
                <w:lang w:val="en-US" w:eastAsia="zh-CN" w:bidi="ar"/>
              </w:rPr>
            </w:pPr>
          </w:p>
        </w:tc>
      </w:tr>
      <w:tr w14:paraId="4AE3E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4" w:hRule="atLeast"/>
        </w:trPr>
        <w:tc>
          <w:tcPr>
            <w:tcW w:w="10243"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7BB1A4C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bCs/>
                <w:i w:val="0"/>
                <w:iCs w:val="0"/>
                <w:color w:val="FF0000"/>
                <w:kern w:val="0"/>
                <w:sz w:val="24"/>
                <w:szCs w:val="24"/>
                <w:u w:val="none"/>
                <w:lang w:val="en-US" w:eastAsia="zh-CN" w:bidi="ar"/>
              </w:rPr>
              <w:t>注：</w:t>
            </w:r>
            <w:r>
              <w:rPr>
                <w:rFonts w:hint="eastAsia" w:ascii="宋体" w:hAnsi="宋体" w:eastAsia="宋体" w:cs="宋体"/>
                <w:i w:val="0"/>
                <w:iCs w:val="0"/>
                <w:color w:val="000000"/>
                <w:kern w:val="0"/>
                <w:sz w:val="20"/>
                <w:szCs w:val="20"/>
                <w:u w:val="none"/>
                <w:lang w:val="en-US" w:eastAsia="zh-CN" w:bidi="ar"/>
              </w:rPr>
              <w:t>1.</w:t>
            </w:r>
            <w:r>
              <w:rPr>
                <w:rFonts w:hint="eastAsia" w:ascii="宋体" w:hAnsi="宋体" w:eastAsia="宋体" w:cs="宋体"/>
                <w:b/>
                <w:bCs/>
                <w:i w:val="0"/>
                <w:iCs w:val="0"/>
                <w:color w:val="000000"/>
                <w:kern w:val="0"/>
                <w:sz w:val="20"/>
                <w:szCs w:val="20"/>
                <w:u w:val="none"/>
                <w:lang w:val="en-US" w:eastAsia="zh-CN" w:bidi="ar"/>
              </w:rPr>
              <w:t>响应供应商</w:t>
            </w:r>
            <w:r>
              <w:rPr>
                <w:rFonts w:hint="eastAsia" w:ascii="宋体" w:hAnsi="宋体" w:eastAsia="宋体" w:cs="宋体"/>
                <w:i w:val="0"/>
                <w:iCs w:val="0"/>
                <w:color w:val="000000"/>
                <w:kern w:val="0"/>
                <w:sz w:val="20"/>
                <w:szCs w:val="20"/>
                <w:u w:val="none"/>
                <w:lang w:val="en-US" w:eastAsia="zh-CN" w:bidi="ar"/>
              </w:rPr>
              <w:t>须自行到各县市区18个献血点（大学城、文明大道、安远、大余、会昌、龙南、兴国、定南、赣县、信丰、宁都、瑞金、上犹、石城、万达、寻乌、于都、长征广场）现场勘察并设计详细方案及效果图（现场勘察前联系人电话：0797-8165229），否则均作无效响应处理；</w:t>
            </w:r>
          </w:p>
          <w:p w14:paraId="43F1CAE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2.签订合同前成交供应商须提供室外全彩显示屏制造商质保函；</w:t>
            </w:r>
          </w:p>
          <w:p w14:paraId="770D4D88">
            <w:pPr>
              <w:keepNext w:val="0"/>
              <w:keepLines w:val="0"/>
              <w:widowControl/>
              <w:suppressLineNumbers w:val="0"/>
              <w:ind w:left="200" w:hanging="200" w:hanging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签订合同前成交供应商须提供佐证材料复印件加盖制造商公章佐证，未提供佐证材料视为无效报价，以上所有证明材料原件，采购人有权要求成交供应商中标后提供原件并查验，若发现虚假响应，则按照相关规定承担相应的损失和法律责任；</w:t>
            </w:r>
          </w:p>
          <w:p w14:paraId="594EE7C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4.本项目为包干项目，此报价含税，包含但不限于产品包装、运输、安装、调试等所有费用；响应商需综合考虑各种因素，施工周期需小于30天；</w:t>
            </w:r>
          </w:p>
          <w:p w14:paraId="2406D94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5.本项目免费质保期不少于3年，质保期内须提供7*24小时服务（含节假日），在接到采购人通知后，服务随时响应。如需现场应急服务，成交供应商技术人员需1小时内到达现场；</w:t>
            </w:r>
          </w:p>
          <w:p w14:paraId="018CD77E">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lang w:val="en-US" w:eastAsia="zh-CN" w:bidi="ar"/>
              </w:rPr>
            </w:pPr>
            <w:r>
              <w:rPr>
                <w:rFonts w:hint="eastAsia" w:ascii="宋体" w:hAnsi="宋体" w:eastAsia="宋体" w:cs="宋体"/>
                <w:i w:val="0"/>
                <w:iCs w:val="0"/>
                <w:color w:val="000000"/>
                <w:kern w:val="0"/>
                <w:sz w:val="20"/>
                <w:szCs w:val="20"/>
                <w:u w:val="none"/>
                <w:lang w:val="en-US" w:eastAsia="zh-CN" w:bidi="ar"/>
              </w:rPr>
              <w:t>6.在签订合同前成交供应商需提供制造商售后服务承诺函并加盖制造商公章佐证。</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18A32B">
            <w:pPr>
              <w:keepNext w:val="0"/>
              <w:keepLines w:val="0"/>
              <w:widowControl/>
              <w:numPr>
                <w:ilvl w:val="0"/>
                <w:numId w:val="0"/>
              </w:numPr>
              <w:suppressLineNumbers w:val="0"/>
              <w:jc w:val="left"/>
              <w:textAlignment w:val="center"/>
              <w:rPr>
                <w:rFonts w:hint="eastAsia" w:ascii="宋体" w:hAnsi="宋体" w:eastAsia="宋体" w:cs="宋体"/>
                <w:b/>
                <w:bCs/>
                <w:i w:val="0"/>
                <w:iCs w:val="0"/>
                <w:color w:val="000000"/>
                <w:kern w:val="0"/>
                <w:sz w:val="22"/>
                <w:szCs w:val="22"/>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C2F35C">
            <w:pPr>
              <w:keepNext w:val="0"/>
              <w:keepLines w:val="0"/>
              <w:widowControl/>
              <w:numPr>
                <w:ilvl w:val="0"/>
                <w:numId w:val="0"/>
              </w:numPr>
              <w:suppressLineNumbers w:val="0"/>
              <w:jc w:val="left"/>
              <w:textAlignment w:val="center"/>
              <w:rPr>
                <w:rFonts w:hint="eastAsia" w:ascii="宋体" w:hAnsi="宋体" w:eastAsia="宋体" w:cs="宋体"/>
                <w:b/>
                <w:bCs/>
                <w:i w:val="0"/>
                <w:iCs w:val="0"/>
                <w:color w:val="000000"/>
                <w:kern w:val="0"/>
                <w:sz w:val="22"/>
                <w:szCs w:val="22"/>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C666F3">
            <w:pPr>
              <w:keepNext w:val="0"/>
              <w:keepLines w:val="0"/>
              <w:widowControl/>
              <w:numPr>
                <w:ilvl w:val="0"/>
                <w:numId w:val="0"/>
              </w:numPr>
              <w:suppressLineNumbers w:val="0"/>
              <w:jc w:val="left"/>
              <w:textAlignment w:val="center"/>
              <w:rPr>
                <w:rFonts w:hint="eastAsia" w:ascii="宋体" w:hAnsi="宋体" w:eastAsia="宋体" w:cs="宋体"/>
                <w:b/>
                <w:bCs/>
                <w:i w:val="0"/>
                <w:iCs w:val="0"/>
                <w:color w:val="000000"/>
                <w:kern w:val="0"/>
                <w:sz w:val="22"/>
                <w:szCs w:val="22"/>
                <w:lang w:val="en-US" w:eastAsia="zh-CN" w:bidi="ar"/>
              </w:rPr>
            </w:pPr>
          </w:p>
        </w:tc>
      </w:tr>
    </w:tbl>
    <w:p w14:paraId="25F5756B"/>
    <w:sectPr>
      <w:pgSz w:w="16838" w:h="11906" w:orient="landscape"/>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A129EC"/>
    <w:rsid w:val="00237A6E"/>
    <w:rsid w:val="010B22B0"/>
    <w:rsid w:val="02954528"/>
    <w:rsid w:val="02972BBA"/>
    <w:rsid w:val="02EE3C38"/>
    <w:rsid w:val="030D2038"/>
    <w:rsid w:val="046C3066"/>
    <w:rsid w:val="04F25C61"/>
    <w:rsid w:val="05373674"/>
    <w:rsid w:val="05410997"/>
    <w:rsid w:val="075F5104"/>
    <w:rsid w:val="082F2D28"/>
    <w:rsid w:val="092D54BA"/>
    <w:rsid w:val="0A391C3C"/>
    <w:rsid w:val="0A430D0D"/>
    <w:rsid w:val="0B5605CC"/>
    <w:rsid w:val="0C783B71"/>
    <w:rsid w:val="0D6F4F0E"/>
    <w:rsid w:val="0E9733D5"/>
    <w:rsid w:val="0FB81855"/>
    <w:rsid w:val="0FF22FB9"/>
    <w:rsid w:val="101A42BE"/>
    <w:rsid w:val="102D5D9F"/>
    <w:rsid w:val="10A46AA6"/>
    <w:rsid w:val="11380EA0"/>
    <w:rsid w:val="11964DD2"/>
    <w:rsid w:val="11FD5C45"/>
    <w:rsid w:val="12452B65"/>
    <w:rsid w:val="12A61E39"/>
    <w:rsid w:val="12B97DBE"/>
    <w:rsid w:val="13693592"/>
    <w:rsid w:val="13E76BAD"/>
    <w:rsid w:val="147A532B"/>
    <w:rsid w:val="15C727F2"/>
    <w:rsid w:val="15D32F45"/>
    <w:rsid w:val="16DE1BA1"/>
    <w:rsid w:val="17382937"/>
    <w:rsid w:val="18574301"/>
    <w:rsid w:val="19AF7825"/>
    <w:rsid w:val="1A6E76E0"/>
    <w:rsid w:val="1AD5675A"/>
    <w:rsid w:val="1B3E5305"/>
    <w:rsid w:val="1CFA16FF"/>
    <w:rsid w:val="1E4F15D7"/>
    <w:rsid w:val="1EAE4CEC"/>
    <w:rsid w:val="1EF67CA4"/>
    <w:rsid w:val="1F197BB2"/>
    <w:rsid w:val="1F5A6485"/>
    <w:rsid w:val="1F6410B2"/>
    <w:rsid w:val="1F707A57"/>
    <w:rsid w:val="1F742441"/>
    <w:rsid w:val="22146DBF"/>
    <w:rsid w:val="22602004"/>
    <w:rsid w:val="22DD18A7"/>
    <w:rsid w:val="2366364A"/>
    <w:rsid w:val="24600A59"/>
    <w:rsid w:val="251F61A7"/>
    <w:rsid w:val="258C3110"/>
    <w:rsid w:val="26C82CCE"/>
    <w:rsid w:val="277A5916"/>
    <w:rsid w:val="27A05838"/>
    <w:rsid w:val="2838132E"/>
    <w:rsid w:val="28520641"/>
    <w:rsid w:val="286640ED"/>
    <w:rsid w:val="298E56A9"/>
    <w:rsid w:val="2B5244B4"/>
    <w:rsid w:val="2BA74800"/>
    <w:rsid w:val="2BE23A8A"/>
    <w:rsid w:val="2D0143E4"/>
    <w:rsid w:val="2D5C786C"/>
    <w:rsid w:val="2E075A2A"/>
    <w:rsid w:val="2EFA733D"/>
    <w:rsid w:val="2FAA2B11"/>
    <w:rsid w:val="305331A8"/>
    <w:rsid w:val="31701B38"/>
    <w:rsid w:val="31710491"/>
    <w:rsid w:val="319770C5"/>
    <w:rsid w:val="32C263C3"/>
    <w:rsid w:val="340D7B12"/>
    <w:rsid w:val="34C93C1B"/>
    <w:rsid w:val="35F25212"/>
    <w:rsid w:val="364A0BAA"/>
    <w:rsid w:val="3699568D"/>
    <w:rsid w:val="37D105C5"/>
    <w:rsid w:val="38286CC9"/>
    <w:rsid w:val="384D2BD3"/>
    <w:rsid w:val="38C34C43"/>
    <w:rsid w:val="38FD63A7"/>
    <w:rsid w:val="393A3157"/>
    <w:rsid w:val="399E33BD"/>
    <w:rsid w:val="3A4D2A17"/>
    <w:rsid w:val="3A9D238B"/>
    <w:rsid w:val="3ACC5B0F"/>
    <w:rsid w:val="3AF9494C"/>
    <w:rsid w:val="3B5F50F7"/>
    <w:rsid w:val="3BC66F24"/>
    <w:rsid w:val="3E477760"/>
    <w:rsid w:val="3E4E4FAF"/>
    <w:rsid w:val="3E9B4698"/>
    <w:rsid w:val="3F28135C"/>
    <w:rsid w:val="41AE6491"/>
    <w:rsid w:val="41E360A8"/>
    <w:rsid w:val="42277FF1"/>
    <w:rsid w:val="42621029"/>
    <w:rsid w:val="429E4757"/>
    <w:rsid w:val="43324E9F"/>
    <w:rsid w:val="43672D9B"/>
    <w:rsid w:val="4496544D"/>
    <w:rsid w:val="4629258A"/>
    <w:rsid w:val="464949DA"/>
    <w:rsid w:val="466C691A"/>
    <w:rsid w:val="475A49C5"/>
    <w:rsid w:val="476B0980"/>
    <w:rsid w:val="48C95701"/>
    <w:rsid w:val="48FC3F85"/>
    <w:rsid w:val="4A1B0384"/>
    <w:rsid w:val="4A1D0657"/>
    <w:rsid w:val="4A2F2139"/>
    <w:rsid w:val="4BAD77B9"/>
    <w:rsid w:val="4BDA60D4"/>
    <w:rsid w:val="4D0E7ED4"/>
    <w:rsid w:val="50302767"/>
    <w:rsid w:val="50B43398"/>
    <w:rsid w:val="53A94D0A"/>
    <w:rsid w:val="54234D02"/>
    <w:rsid w:val="5452714F"/>
    <w:rsid w:val="54BF40B9"/>
    <w:rsid w:val="56116B96"/>
    <w:rsid w:val="565F5B54"/>
    <w:rsid w:val="56CF0F2B"/>
    <w:rsid w:val="57B343A9"/>
    <w:rsid w:val="57CF0AB7"/>
    <w:rsid w:val="581A61D6"/>
    <w:rsid w:val="58535244"/>
    <w:rsid w:val="598B0A96"/>
    <w:rsid w:val="599E2E37"/>
    <w:rsid w:val="5A19426B"/>
    <w:rsid w:val="5AC4067B"/>
    <w:rsid w:val="5AE44879"/>
    <w:rsid w:val="5CCC1A69"/>
    <w:rsid w:val="5D107BA8"/>
    <w:rsid w:val="5DC4584A"/>
    <w:rsid w:val="5EC724E8"/>
    <w:rsid w:val="5F105C3D"/>
    <w:rsid w:val="61243C22"/>
    <w:rsid w:val="614E6EF1"/>
    <w:rsid w:val="640C26AC"/>
    <w:rsid w:val="642E6B65"/>
    <w:rsid w:val="654E063D"/>
    <w:rsid w:val="6558033E"/>
    <w:rsid w:val="65744A4C"/>
    <w:rsid w:val="66155F50"/>
    <w:rsid w:val="66A7157D"/>
    <w:rsid w:val="66E0683D"/>
    <w:rsid w:val="6804655B"/>
    <w:rsid w:val="680B5B3B"/>
    <w:rsid w:val="687E00BB"/>
    <w:rsid w:val="6A8614A9"/>
    <w:rsid w:val="6AEA7C8A"/>
    <w:rsid w:val="6B7834E8"/>
    <w:rsid w:val="6DB4457F"/>
    <w:rsid w:val="70147557"/>
    <w:rsid w:val="71600CA6"/>
    <w:rsid w:val="71946BA2"/>
    <w:rsid w:val="71995F66"/>
    <w:rsid w:val="71FE401B"/>
    <w:rsid w:val="7285473C"/>
    <w:rsid w:val="729B5B00"/>
    <w:rsid w:val="73133AF6"/>
    <w:rsid w:val="74AF5AA0"/>
    <w:rsid w:val="75227166"/>
    <w:rsid w:val="75A129EC"/>
    <w:rsid w:val="75C630A2"/>
    <w:rsid w:val="75DC28C5"/>
    <w:rsid w:val="77D83AC2"/>
    <w:rsid w:val="78770683"/>
    <w:rsid w:val="789C633C"/>
    <w:rsid w:val="78D87374"/>
    <w:rsid w:val="797C0647"/>
    <w:rsid w:val="79892D64"/>
    <w:rsid w:val="79B06543"/>
    <w:rsid w:val="7AA940B9"/>
    <w:rsid w:val="7AC2652D"/>
    <w:rsid w:val="7B533629"/>
    <w:rsid w:val="7B7610C6"/>
    <w:rsid w:val="7BE75B20"/>
    <w:rsid w:val="7BEA219B"/>
    <w:rsid w:val="7D1312C2"/>
    <w:rsid w:val="7EBB576E"/>
    <w:rsid w:val="7FB73C81"/>
    <w:rsid w:val="7FFA2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2880</Words>
  <Characters>3393</Characters>
  <Lines>0</Lines>
  <Paragraphs>0</Paragraphs>
  <TotalTime>8</TotalTime>
  <ScaleCrop>false</ScaleCrop>
  <LinksUpToDate>false</LinksUpToDate>
  <CharactersWithSpaces>3569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2026-02-26T09:07:00Z</dcterms:created>
  <dc:creator>【逍/＆遥】</dc:creator>
  <cp:lastModifiedBy>艳阳高照</cp:lastModifiedBy>
  <dcterms:modified xsi:type="dcterms:W3CDTF">2026-03-16T11:51:25Z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C4DBFCECEE224E69B778BEE7668B3CAC_11</vt:lpwstr>
  </property>
  <property fmtid="{D5CDD505-2E9C-101B-9397-08002B2CF9AE}" pid="4" name="KSOTemplateDocerSaveRecord">
    <vt:lpwstr>eyJoZGlkIjoiYjNiNTg5OTFhYWI3OGY4ODk5MDA0NjJlMmQyNzYzZGIiLCJ1c2VySWQiOiIzNjc0NzAxNDMifQ==</vt:lpwstr>
  </property>
</Properties>
</file>